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2F" w:rsidRDefault="00EF122F" w:rsidP="00EF122F">
      <w:pPr>
        <w:autoSpaceDE w:val="0"/>
        <w:autoSpaceDN w:val="0"/>
        <w:adjustRightInd w:val="0"/>
        <w:spacing w:before="120" w:after="60" w:line="244" w:lineRule="auto"/>
        <w:outlineLvl w:val="0"/>
        <w:rPr>
          <w:b/>
          <w:bCs/>
        </w:rPr>
      </w:pPr>
      <w:r>
        <w:rPr>
          <w:b/>
          <w:bCs/>
        </w:rPr>
        <w:t>Что изучает предмет</w:t>
      </w:r>
      <w:bookmarkStart w:id="0" w:name="_GoBack"/>
      <w:bookmarkEnd w:id="0"/>
    </w:p>
    <w:p w:rsidR="00EF122F" w:rsidRPr="0084715C" w:rsidRDefault="00EF122F" w:rsidP="00EF122F">
      <w:pPr>
        <w:autoSpaceDE w:val="0"/>
        <w:autoSpaceDN w:val="0"/>
        <w:adjustRightInd w:val="0"/>
        <w:spacing w:before="120" w:after="60" w:line="244" w:lineRule="auto"/>
        <w:outlineLvl w:val="0"/>
        <w:rPr>
          <w:b/>
          <w:bCs/>
        </w:rPr>
      </w:pPr>
      <w:r w:rsidRPr="0084715C">
        <w:rPr>
          <w:b/>
          <w:bCs/>
        </w:rPr>
        <w:t>Основные</w:t>
      </w:r>
      <w:r w:rsidRPr="0084715C">
        <w:t xml:space="preserve"> </w:t>
      </w:r>
      <w:r w:rsidRPr="0084715C">
        <w:rPr>
          <w:b/>
          <w:bCs/>
        </w:rPr>
        <w:t>содержательные линии</w:t>
      </w:r>
    </w:p>
    <w:p w:rsidR="00EF122F" w:rsidRPr="0084715C" w:rsidRDefault="00EF122F" w:rsidP="00EF122F">
      <w:pPr>
        <w:autoSpaceDE w:val="0"/>
        <w:autoSpaceDN w:val="0"/>
        <w:adjustRightInd w:val="0"/>
        <w:spacing w:line="244" w:lineRule="auto"/>
        <w:ind w:firstLine="705"/>
      </w:pPr>
      <w:r w:rsidRPr="0084715C">
        <w:t>Основные содержательные линии Окружающего мира определены стандартом начального общего образования и представлены в примерной программе разделами:</w:t>
      </w:r>
    </w:p>
    <w:p w:rsidR="00EF122F" w:rsidRPr="0084715C" w:rsidRDefault="00EF122F" w:rsidP="00EF122F">
      <w:pPr>
        <w:autoSpaceDE w:val="0"/>
        <w:autoSpaceDN w:val="0"/>
        <w:adjustRightInd w:val="0"/>
        <w:spacing w:line="244" w:lineRule="auto"/>
        <w:ind w:firstLine="705"/>
      </w:pPr>
      <w:r w:rsidRPr="0084715C">
        <w:t xml:space="preserve"> « Человек как биологическое существо», « Человек и другие люди»</w:t>
      </w:r>
      <w:proofErr w:type="gramStart"/>
      <w:r w:rsidRPr="0084715C">
        <w:t xml:space="preserve"> ,</w:t>
      </w:r>
      <w:proofErr w:type="gramEnd"/>
      <w:r w:rsidRPr="0084715C">
        <w:t xml:space="preserve"> « Человек и мир природы» , « Человек и общество» , «История родной страны»</w:t>
      </w:r>
    </w:p>
    <w:p w:rsidR="00EF122F" w:rsidRPr="0084715C" w:rsidRDefault="00EF122F" w:rsidP="00EF122F">
      <w:pPr>
        <w:autoSpaceDE w:val="0"/>
        <w:autoSpaceDN w:val="0"/>
        <w:adjustRightInd w:val="0"/>
        <w:spacing w:line="244" w:lineRule="auto"/>
      </w:pPr>
      <w:r w:rsidRPr="0084715C">
        <w:t xml:space="preserve">       </w:t>
      </w:r>
    </w:p>
    <w:p w:rsidR="00EF122F" w:rsidRPr="0084715C" w:rsidRDefault="00EF122F" w:rsidP="00EF122F">
      <w:pPr>
        <w:autoSpaceDE w:val="0"/>
        <w:autoSpaceDN w:val="0"/>
        <w:adjustRightInd w:val="0"/>
        <w:spacing w:before="120" w:after="60" w:line="244" w:lineRule="auto"/>
        <w:outlineLvl w:val="0"/>
        <w:rPr>
          <w:b/>
          <w:bCs/>
        </w:rPr>
      </w:pPr>
      <w:r w:rsidRPr="0084715C">
        <w:rPr>
          <w:b/>
          <w:bCs/>
        </w:rPr>
        <w:t>Цели обучения</w:t>
      </w:r>
    </w:p>
    <w:p w:rsidR="00EF122F" w:rsidRPr="0084715C" w:rsidRDefault="00EF122F" w:rsidP="00EF122F">
      <w:pPr>
        <w:autoSpaceDE w:val="0"/>
        <w:autoSpaceDN w:val="0"/>
        <w:adjustRightInd w:val="0"/>
        <w:spacing w:line="244" w:lineRule="auto"/>
        <w:ind w:firstLine="705"/>
        <w:outlineLvl w:val="0"/>
        <w:rPr>
          <w:i/>
          <w:iCs/>
        </w:rPr>
      </w:pPr>
      <w:r w:rsidRPr="0084715C">
        <w:rPr>
          <w:i/>
          <w:iCs/>
        </w:rPr>
        <w:t>Изучение окружающего мира в начальной школе направлено на достижение следующих целей:</w:t>
      </w:r>
    </w:p>
    <w:p w:rsidR="00EF122F" w:rsidRPr="0084715C" w:rsidRDefault="00EF122F" w:rsidP="00EF122F">
      <w:pPr>
        <w:autoSpaceDE w:val="0"/>
        <w:autoSpaceDN w:val="0"/>
        <w:adjustRightInd w:val="0"/>
        <w:ind w:firstLine="705"/>
      </w:pPr>
      <w:r w:rsidRPr="0084715C">
        <w:rPr>
          <w:noProof/>
        </w:rPr>
        <w:t></w:t>
      </w:r>
      <w:r w:rsidRPr="0084715C">
        <w:rPr>
          <w:b/>
          <w:bCs/>
        </w:rPr>
        <w:t xml:space="preserve"> развитие</w:t>
      </w:r>
      <w:r w:rsidRPr="0084715C"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EF122F" w:rsidRPr="0084715C" w:rsidRDefault="00EF122F" w:rsidP="00EF122F">
      <w:pPr>
        <w:autoSpaceDE w:val="0"/>
        <w:autoSpaceDN w:val="0"/>
        <w:adjustRightInd w:val="0"/>
        <w:ind w:firstLine="705"/>
      </w:pPr>
      <w:r w:rsidRPr="0084715C">
        <w:rPr>
          <w:noProof/>
        </w:rPr>
        <w:t></w:t>
      </w:r>
      <w:r w:rsidRPr="0084715C">
        <w:rPr>
          <w:b/>
          <w:bCs/>
        </w:rPr>
        <w:t xml:space="preserve"> освоение</w:t>
      </w:r>
      <w:r w:rsidRPr="0084715C"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EF122F" w:rsidRPr="0084715C" w:rsidRDefault="00EF122F" w:rsidP="00EF122F">
      <w:pPr>
        <w:autoSpaceDE w:val="0"/>
        <w:autoSpaceDN w:val="0"/>
        <w:adjustRightInd w:val="0"/>
        <w:ind w:firstLine="705"/>
      </w:pPr>
      <w:r w:rsidRPr="0084715C">
        <w:rPr>
          <w:noProof/>
        </w:rPr>
        <w:t></w:t>
      </w:r>
      <w:r w:rsidRPr="0084715C">
        <w:rPr>
          <w:b/>
          <w:bCs/>
        </w:rPr>
        <w:t xml:space="preserve"> воспитание</w:t>
      </w:r>
      <w:r w:rsidRPr="0084715C"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C538EE" w:rsidRDefault="00C538EE"/>
    <w:p w:rsidR="00EF122F" w:rsidRDefault="00EF122F" w:rsidP="00EF122F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Личностные, </w:t>
      </w:r>
      <w:proofErr w:type="spellStart"/>
      <w:r>
        <w:rPr>
          <w:b/>
          <w:bCs/>
          <w:color w:val="auto"/>
        </w:rPr>
        <w:t>метапредметные</w:t>
      </w:r>
      <w:proofErr w:type="spellEnd"/>
      <w:r>
        <w:rPr>
          <w:b/>
          <w:bCs/>
          <w:color w:val="auto"/>
        </w:rPr>
        <w:t xml:space="preserve"> и предметные результаты освоения учебного предмета </w:t>
      </w:r>
    </w:p>
    <w:p w:rsidR="00EF122F" w:rsidRDefault="00EF122F" w:rsidP="00EF122F">
      <w:pPr>
        <w:pStyle w:val="Default"/>
        <w:jc w:val="both"/>
      </w:pPr>
      <w:r>
        <w:rPr>
          <w:b/>
          <w:bCs/>
          <w:i/>
          <w:iCs/>
        </w:rPr>
        <w:t xml:space="preserve">Личностные результаты </w:t>
      </w:r>
      <w:r>
        <w:t xml:space="preserve"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готовность и способность к саморазвитию и самообучению,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достаточно высокий уровень учебной мотивации, самоконтроля и самооценки;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личностные качества, позволяющие успешно осуществлять учебную деятельность и взаимодействие с ее участниками. </w:t>
      </w:r>
    </w:p>
    <w:p w:rsidR="00EF122F" w:rsidRDefault="00EF122F" w:rsidP="00EF122F">
      <w:pPr>
        <w:pStyle w:val="Default"/>
        <w:jc w:val="both"/>
      </w:pPr>
      <w:r>
        <w:t xml:space="preserve">Другая группа целей передает социальную позицию школьника, </w:t>
      </w:r>
      <w:proofErr w:type="spellStart"/>
      <w:r>
        <w:t>сформированность</w:t>
      </w:r>
      <w:proofErr w:type="spellEnd"/>
      <w:r>
        <w:t xml:space="preserve"> его ценностного взгляда на окружающий мир. Это: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i/>
          <w:iCs/>
        </w:rPr>
        <w:t>со</w:t>
      </w:r>
      <w:proofErr w:type="gramEnd"/>
      <w:r>
        <w:rPr>
          <w:i/>
          <w:iCs/>
        </w:rPr>
        <w:t xml:space="preserve"> взрослыми и сверстниками;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 </w:t>
      </w:r>
    </w:p>
    <w:p w:rsidR="00EF122F" w:rsidRDefault="00EF122F" w:rsidP="00EF122F">
      <w:pPr>
        <w:pStyle w:val="Default"/>
        <w:jc w:val="both"/>
      </w:pPr>
    </w:p>
    <w:p w:rsidR="00EF122F" w:rsidRDefault="00EF122F" w:rsidP="00EF122F">
      <w:pPr>
        <w:pStyle w:val="Default"/>
        <w:jc w:val="both"/>
      </w:pPr>
      <w:r>
        <w:rPr>
          <w:b/>
          <w:bCs/>
          <w:i/>
          <w:iCs/>
        </w:rPr>
        <w:t xml:space="preserve">Предметные результаты </w:t>
      </w:r>
      <w:r>
        <w:t xml:space="preserve">обучения нацелены на решение, прежде всего, образовательных задач: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осознание целостности окружающего мира, расширение знаний о разных его сторонах и объектах;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обнаружение и установление элементарных связей и зависимостей в природе и обществе;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овладение наиболее существенными методами изучения окружающего мира (наблюдения, опыт, эксперимент, измерение); </w:t>
      </w:r>
    </w:p>
    <w:p w:rsidR="00EF122F" w:rsidRDefault="00EF122F" w:rsidP="00EF122F">
      <w:pPr>
        <w:pStyle w:val="Default"/>
        <w:jc w:val="both"/>
      </w:pPr>
      <w:r>
        <w:lastRenderedPageBreak/>
        <w:sym w:font="Times New Roman" w:char="F0B7"/>
      </w:r>
      <w:r>
        <w:t xml:space="preserve"> </w:t>
      </w:r>
      <w:r>
        <w:rPr>
          <w:i/>
          <w:iCs/>
        </w:rPr>
        <w:t xml:space="preserve">использование полученных знаний в продуктивной и преобразующей деятельности;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расширение кругозора и культурного опыта школьника, формирование умения воспринимать мир не только рационально, но и образно. </w:t>
      </w:r>
    </w:p>
    <w:p w:rsidR="00EF122F" w:rsidRDefault="00EF122F" w:rsidP="00EF122F">
      <w:pPr>
        <w:pStyle w:val="Default"/>
        <w:jc w:val="both"/>
      </w:pPr>
      <w:r>
        <w:t xml:space="preserve">     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результатов </w:t>
      </w:r>
      <w:r>
        <w:t xml:space="preserve">естественнонаучного и обществоведческого образования. Достижения в области </w:t>
      </w:r>
      <w:proofErr w:type="spellStart"/>
      <w:r>
        <w:t>метапредметных</w:t>
      </w:r>
      <w:proofErr w:type="spellEnd"/>
      <w: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i/>
          <w:iCs/>
        </w:rPr>
        <w:t xml:space="preserve">Универсальные учебные действия», </w:t>
      </w:r>
      <w:r>
        <w:t xml:space="preserve">содержание которого определяет круг </w:t>
      </w:r>
      <w:proofErr w:type="spellStart"/>
      <w:r>
        <w:t>общеучебных</w:t>
      </w:r>
      <w:proofErr w:type="spellEnd"/>
      <w:r>
        <w:t xml:space="preserve"> и универсальных умений, успешно формирующихся средствами данного предмета. Среди </w:t>
      </w:r>
      <w:proofErr w:type="spellStart"/>
      <w:r>
        <w:t>метапредметных</w:t>
      </w:r>
      <w:proofErr w:type="spellEnd"/>
      <w:r>
        <w:t xml:space="preserve"> результатов особое место занимают познавательные, регулятивные и коммуникативные действия: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 </w:t>
      </w:r>
    </w:p>
    <w:p w:rsidR="00EF122F" w:rsidRDefault="00EF122F" w:rsidP="00EF122F">
      <w:pPr>
        <w:pStyle w:val="Default"/>
        <w:jc w:val="both"/>
      </w:pPr>
      <w:r>
        <w:sym w:font="Times New Roman" w:char="F0B7"/>
      </w:r>
      <w:r>
        <w:t xml:space="preserve"> </w:t>
      </w:r>
      <w:r>
        <w:rPr>
          <w:i/>
          <w:iCs/>
        </w:rPr>
        <w:t xml:space="preserve"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 </w:t>
      </w:r>
    </w:p>
    <w:p w:rsidR="00EF122F" w:rsidRDefault="00EF122F" w:rsidP="00EF122F">
      <w:pPr>
        <w:pStyle w:val="Default"/>
        <w:jc w:val="both"/>
      </w:pPr>
    </w:p>
    <w:p w:rsidR="00EF122F" w:rsidRDefault="00EF122F" w:rsidP="00EF122F">
      <w:pPr>
        <w:pStyle w:val="Default"/>
        <w:jc w:val="both"/>
      </w:pPr>
      <w:r>
        <w:t xml:space="preserve">Особое место среди </w:t>
      </w:r>
      <w:proofErr w:type="spellStart"/>
      <w:r>
        <w:t>метапредметных</w:t>
      </w:r>
      <w:proofErr w:type="spellEnd"/>
      <w:r>
        <w:t xml:space="preserve"> универсальных действий занимают способы </w:t>
      </w:r>
      <w:r>
        <w:rPr>
          <w:i/>
          <w:iCs/>
        </w:rPr>
        <w:t xml:space="preserve">получения, анализа и обработки информации (обобщение, классификация, сегрегация, чтение и др.), </w:t>
      </w:r>
      <w:r>
        <w:t xml:space="preserve">методы </w:t>
      </w:r>
      <w:r>
        <w:rPr>
          <w:i/>
          <w:iCs/>
        </w:rPr>
        <w:t xml:space="preserve">представления полученной информации (моделирование, конструирование, рассуждение, описание и др.). </w:t>
      </w:r>
    </w:p>
    <w:p w:rsidR="00EF122F" w:rsidRDefault="00EF122F" w:rsidP="00EF122F">
      <w:pPr>
        <w:jc w:val="both"/>
        <w:rPr>
          <w:b/>
          <w:bCs/>
        </w:rPr>
      </w:pPr>
    </w:p>
    <w:p w:rsidR="00EF122F" w:rsidRPr="00CC566D" w:rsidRDefault="00EF122F" w:rsidP="00EF122F">
      <w:pPr>
        <w:jc w:val="both"/>
        <w:rPr>
          <w:b/>
          <w:bCs/>
        </w:rPr>
      </w:pPr>
      <w:r w:rsidRPr="00CC566D">
        <w:rPr>
          <w:b/>
          <w:bCs/>
        </w:rPr>
        <w:t>Планируемые результаты изучения учебного предмета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характеризовать признаки живого организма, характерные для человека; </w:t>
      </w:r>
    </w:p>
    <w:p w:rsidR="00EF122F" w:rsidRPr="00CC566D" w:rsidRDefault="00EF122F" w:rsidP="00EF122F">
      <w:pPr>
        <w:pStyle w:val="Default"/>
        <w:jc w:val="both"/>
      </w:pPr>
      <w:r w:rsidRPr="00CC566D">
        <w:rPr>
          <w:i/>
          <w:iCs/>
        </w:rPr>
        <w:t xml:space="preserve">— моделировать </w:t>
      </w:r>
      <w:r w:rsidRPr="00CC566D">
        <w:t xml:space="preserve">в учебных и игровых ситуациях правила безопасного поведения в среде обитания; </w:t>
      </w:r>
    </w:p>
    <w:p w:rsidR="00EF122F" w:rsidRPr="00CC566D" w:rsidRDefault="00EF122F" w:rsidP="00EF122F">
      <w:pPr>
        <w:pStyle w:val="Default"/>
        <w:jc w:val="both"/>
      </w:pPr>
      <w:r w:rsidRPr="00CC566D">
        <w:rPr>
          <w:i/>
          <w:iCs/>
        </w:rPr>
        <w:t xml:space="preserve">— устанавливать </w:t>
      </w:r>
      <w:r w:rsidRPr="00CC566D">
        <w:t xml:space="preserve">последовательность возрастных этапов развития человека; </w:t>
      </w:r>
      <w:r w:rsidRPr="00CC566D">
        <w:rPr>
          <w:i/>
          <w:iCs/>
        </w:rPr>
        <w:t xml:space="preserve">характеризовать </w:t>
      </w:r>
      <w:r w:rsidRPr="00CC566D">
        <w:t xml:space="preserve">условия роста и развития ребенка;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оценивать </w:t>
      </w:r>
      <w:r w:rsidRPr="00CC566D">
        <w:t xml:space="preserve">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 </w:t>
      </w:r>
    </w:p>
    <w:p w:rsidR="00EF122F" w:rsidRPr="00CC566D" w:rsidRDefault="00EF122F" w:rsidP="00EF122F">
      <w:pPr>
        <w:pStyle w:val="Default"/>
        <w:jc w:val="both"/>
      </w:pPr>
      <w:proofErr w:type="gramStart"/>
      <w:r w:rsidRPr="00CC566D">
        <w:rPr>
          <w:i/>
          <w:iCs/>
        </w:rPr>
        <w:t xml:space="preserve">— анализировать </w:t>
      </w:r>
      <w:r w:rsidRPr="00CC566D">
        <w:t xml:space="preserve">модели, изображающие Землю (глобус, план, карту); в соответствии с учебной задачей находить на географической и исторической карты объекты; </w:t>
      </w:r>
      <w:r w:rsidRPr="00CC566D">
        <w:rPr>
          <w:i/>
          <w:iCs/>
        </w:rPr>
        <w:t xml:space="preserve">оценивать </w:t>
      </w:r>
      <w:r w:rsidRPr="00CC566D">
        <w:t xml:space="preserve">масштаб, условные обозначения на карте, плане; </w:t>
      </w:r>
      <w:proofErr w:type="gramEnd"/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описывать </w:t>
      </w:r>
      <w:r w:rsidRPr="00CC566D">
        <w:t xml:space="preserve">характерные особенности природных зон России, особенности почв своей местности;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составлять </w:t>
      </w:r>
      <w:r w:rsidRPr="00CC566D">
        <w:t xml:space="preserve">рассказ-описание о странах-соседях России;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различать </w:t>
      </w:r>
      <w:r w:rsidRPr="00CC566D">
        <w:t xml:space="preserve">год, век, арабские и римские цифры, </w:t>
      </w:r>
      <w:r w:rsidRPr="00CC566D">
        <w:rPr>
          <w:i/>
          <w:iCs/>
        </w:rPr>
        <w:t xml:space="preserve">пользоваться </w:t>
      </w:r>
      <w:r w:rsidRPr="00CC566D">
        <w:t xml:space="preserve">терминами «историческое время», «эпоха», «столетие»;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соотносить </w:t>
      </w:r>
      <w:r w:rsidRPr="00CC566D">
        <w:t xml:space="preserve">события, персоналии с принадлежностью к конкретной исторической эпохе; </w:t>
      </w:r>
    </w:p>
    <w:p w:rsidR="00EF122F" w:rsidRPr="00CC566D" w:rsidRDefault="00EF122F" w:rsidP="00EF122F">
      <w:pPr>
        <w:pStyle w:val="Default"/>
        <w:jc w:val="both"/>
      </w:pPr>
      <w:r w:rsidRPr="00CC566D">
        <w:rPr>
          <w:i/>
          <w:iCs/>
        </w:rPr>
        <w:t xml:space="preserve">— называть </w:t>
      </w:r>
      <w:r w:rsidRPr="00CC566D">
        <w:t xml:space="preserve">имена наиболее известных правителей разных исторических эпох </w:t>
      </w:r>
      <w:proofErr w:type="gramStart"/>
      <w:r w:rsidRPr="00CC566D">
        <w:t xml:space="preserve">( </w:t>
      </w:r>
      <w:proofErr w:type="gramEnd"/>
      <w:r w:rsidRPr="00CC566D">
        <w:t xml:space="preserve">в рамках изученного), </w:t>
      </w:r>
      <w:r w:rsidRPr="00CC566D">
        <w:rPr>
          <w:i/>
          <w:iCs/>
        </w:rPr>
        <w:t xml:space="preserve">рассказывать </w:t>
      </w:r>
      <w:r w:rsidRPr="00CC566D">
        <w:t xml:space="preserve">об их вкладе в развитие общества и его культуры; </w:t>
      </w:r>
    </w:p>
    <w:p w:rsidR="00EF122F" w:rsidRPr="00CC566D" w:rsidRDefault="00EF122F" w:rsidP="00EF122F">
      <w:pPr>
        <w:pStyle w:val="Default"/>
        <w:jc w:val="both"/>
      </w:pPr>
      <w:r w:rsidRPr="00CC566D">
        <w:rPr>
          <w:i/>
          <w:iCs/>
        </w:rPr>
        <w:t xml:space="preserve">— различать </w:t>
      </w:r>
      <w:r w:rsidRPr="00CC566D">
        <w:t xml:space="preserve">(называть) символы царской власти, символы современной России. </w:t>
      </w:r>
      <w:r w:rsidRPr="00CC566D">
        <w:rPr>
          <w:i/>
          <w:iCs/>
        </w:rPr>
        <w:t xml:space="preserve">Называть </w:t>
      </w:r>
      <w:r w:rsidRPr="00CC566D">
        <w:t xml:space="preserve">имя Президента современной России; </w:t>
      </w:r>
    </w:p>
    <w:p w:rsidR="00EF122F" w:rsidRPr="00CC566D" w:rsidRDefault="00EF122F" w:rsidP="00EF122F">
      <w:pPr>
        <w:pStyle w:val="Default"/>
        <w:jc w:val="both"/>
      </w:pPr>
      <w:proofErr w:type="gramStart"/>
      <w:r w:rsidRPr="00CC566D">
        <w:rPr>
          <w:i/>
          <w:iCs/>
        </w:rPr>
        <w:lastRenderedPageBreak/>
        <w:t xml:space="preserve">— описывать </w:t>
      </w:r>
      <w:r w:rsidRPr="00CC566D">
        <w:t xml:space="preserve">основные события культурной жизни России (в разные исторические эпохи), называть их даты (в рамках изученного); </w:t>
      </w:r>
      <w:proofErr w:type="gramEnd"/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называть </w:t>
      </w:r>
      <w:r w:rsidRPr="00CC566D">
        <w:t xml:space="preserve">имена выдающихся деятелей, писателей, композиторов разных исторических эпох. </w:t>
      </w:r>
    </w:p>
    <w:p w:rsidR="00EF122F" w:rsidRDefault="00EF122F" w:rsidP="00EF122F">
      <w:pPr>
        <w:pStyle w:val="Default"/>
        <w:jc w:val="both"/>
      </w:pPr>
    </w:p>
    <w:p w:rsidR="00EF122F" w:rsidRPr="00CC566D" w:rsidRDefault="00EF122F" w:rsidP="00EF122F">
      <w:pPr>
        <w:pStyle w:val="Default"/>
        <w:jc w:val="both"/>
      </w:pPr>
      <w:r w:rsidRPr="00CC566D">
        <w:t xml:space="preserve">К концу обучения в </w:t>
      </w:r>
      <w:r w:rsidRPr="00CC566D">
        <w:rPr>
          <w:b/>
          <w:bCs/>
          <w:i/>
          <w:iCs/>
        </w:rPr>
        <w:t xml:space="preserve">четвертом </w:t>
      </w:r>
      <w:r w:rsidRPr="00CC566D">
        <w:t xml:space="preserve">классе учащиеся </w:t>
      </w:r>
      <w:r w:rsidRPr="00CC566D">
        <w:rPr>
          <w:b/>
          <w:bCs/>
          <w:i/>
          <w:iCs/>
        </w:rPr>
        <w:t>могут научиться</w:t>
      </w:r>
      <w:r w:rsidRPr="00CC566D">
        <w:t xml:space="preserve">: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применять </w:t>
      </w:r>
      <w:r w:rsidRPr="00CC566D">
        <w:t xml:space="preserve">в житейской практике правила здорового образа жизни, </w:t>
      </w:r>
      <w:r w:rsidRPr="00CC566D">
        <w:rPr>
          <w:i/>
          <w:iCs/>
        </w:rPr>
        <w:t xml:space="preserve">соблюдать </w:t>
      </w:r>
      <w:r w:rsidRPr="00CC566D">
        <w:t xml:space="preserve">правила гигиены и физической культуры; </w:t>
      </w:r>
      <w:r w:rsidRPr="00CC566D">
        <w:rPr>
          <w:i/>
          <w:iCs/>
        </w:rPr>
        <w:t xml:space="preserve">различать </w:t>
      </w:r>
      <w:r w:rsidRPr="00CC566D">
        <w:t xml:space="preserve">полезные и вредные привычки;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различать </w:t>
      </w:r>
      <w:r w:rsidRPr="00CC566D">
        <w:t xml:space="preserve">эмоциональное состояние окружающих людей и в соответствии с ним строить общение; </w:t>
      </w:r>
    </w:p>
    <w:p w:rsidR="00EF122F" w:rsidRPr="00CC566D" w:rsidRDefault="00EF122F" w:rsidP="00EF122F">
      <w:pPr>
        <w:pStyle w:val="Default"/>
        <w:jc w:val="both"/>
      </w:pPr>
      <w:r w:rsidRPr="00CC566D">
        <w:t xml:space="preserve">— </w:t>
      </w:r>
      <w:r w:rsidRPr="00CC566D">
        <w:rPr>
          <w:i/>
          <w:iCs/>
        </w:rPr>
        <w:t xml:space="preserve">раскрывать </w:t>
      </w:r>
      <w:r w:rsidRPr="00CC566D">
        <w:t xml:space="preserve">причины отдельных событий в жизни страны (войны, изменения государственного устройства, события в культурной жизни) /в рамках изученного/. </w:t>
      </w:r>
    </w:p>
    <w:p w:rsidR="00EF122F" w:rsidRDefault="00EF122F"/>
    <w:sectPr w:rsidR="00EF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2F"/>
    <w:rsid w:val="00C538EE"/>
    <w:rsid w:val="00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2014-09-12T15:01:00Z</dcterms:created>
  <dcterms:modified xsi:type="dcterms:W3CDTF">2014-09-12T15:04:00Z</dcterms:modified>
</cp:coreProperties>
</file>